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C7E8B" w14:textId="7739E33E" w:rsidR="00CF7C6B" w:rsidRPr="00B0168A" w:rsidRDefault="00CF7C6B" w:rsidP="00201A11">
      <w:pPr>
        <w:jc w:val="both"/>
        <w:rPr>
          <w:sz w:val="20"/>
          <w:szCs w:val="20"/>
        </w:rPr>
      </w:pPr>
      <w:r>
        <w:rPr>
          <w:noProof/>
          <w:lang w:eastAsia="en-AU"/>
        </w:rPr>
        <w:drawing>
          <wp:anchor distT="0" distB="0" distL="114300" distR="114300" simplePos="0" relativeHeight="251658240" behindDoc="0" locked="0" layoutInCell="1" allowOverlap="1" wp14:anchorId="700386EC" wp14:editId="25E6780C">
            <wp:simplePos x="0" y="0"/>
            <wp:positionH relativeFrom="margin">
              <wp:align>right</wp:align>
            </wp:positionH>
            <wp:positionV relativeFrom="paragraph">
              <wp:posOffset>0</wp:posOffset>
            </wp:positionV>
            <wp:extent cx="2456524" cy="184086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E logo Final_outline-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6524" cy="1840869"/>
                    </a:xfrm>
                    <a:prstGeom prst="rect">
                      <a:avLst/>
                    </a:prstGeom>
                  </pic:spPr>
                </pic:pic>
              </a:graphicData>
            </a:graphic>
          </wp:anchor>
        </w:drawing>
      </w:r>
      <w:r w:rsidR="00201A11">
        <w:br w:type="textWrapping" w:clear="all"/>
      </w:r>
      <w:r w:rsidR="00DF70C8">
        <w:rPr>
          <w:sz w:val="20"/>
          <w:szCs w:val="20"/>
        </w:rPr>
        <w:t>At the beginning of May 2015</w:t>
      </w:r>
      <w:r w:rsidRPr="00B0168A">
        <w:rPr>
          <w:sz w:val="20"/>
          <w:szCs w:val="20"/>
        </w:rPr>
        <w:t xml:space="preserve">, the National Institute for Challenging Homophobia Education (NICHE) partnered with Relationships Australia Tasmania (RA Tas) to provide a week of opportunities for educators, health professionals </w:t>
      </w:r>
      <w:r w:rsidR="00DF70C8">
        <w:rPr>
          <w:sz w:val="20"/>
          <w:szCs w:val="20"/>
        </w:rPr>
        <w:t>and homophobia-curious others</w:t>
      </w:r>
      <w:r w:rsidR="00AB4218">
        <w:rPr>
          <w:sz w:val="20"/>
          <w:szCs w:val="20"/>
        </w:rPr>
        <w:t xml:space="preserve"> in the state’s north</w:t>
      </w:r>
      <w:r w:rsidR="00DF70C8">
        <w:rPr>
          <w:sz w:val="20"/>
          <w:szCs w:val="20"/>
        </w:rPr>
        <w:t>.  This followed NICHE’s week-long visit, last year, to Hobart, Launceston, Devonport, Burnie, Roseberry and Zeehan.</w:t>
      </w:r>
    </w:p>
    <w:p w14:paraId="1C2F7A42" w14:textId="77777777" w:rsidR="00CF7C6B" w:rsidRDefault="00CF7C6B" w:rsidP="00CF7C6B">
      <w:pPr>
        <w:rPr>
          <w:sz w:val="20"/>
          <w:szCs w:val="20"/>
        </w:rPr>
      </w:pPr>
    </w:p>
    <w:p w14:paraId="6471EED8" w14:textId="63E4616F" w:rsidR="00CF7C6B" w:rsidRPr="00B0168A" w:rsidRDefault="00186B8A" w:rsidP="00CF7C6B">
      <w:pPr>
        <w:rPr>
          <w:sz w:val="20"/>
          <w:szCs w:val="20"/>
        </w:rPr>
      </w:pPr>
      <w:r>
        <w:rPr>
          <w:noProof/>
          <w:lang w:eastAsia="en-AU"/>
        </w:rPr>
        <w:drawing>
          <wp:anchor distT="0" distB="0" distL="114300" distR="114300" simplePos="0" relativeHeight="251659264" behindDoc="0" locked="0" layoutInCell="1" allowOverlap="1" wp14:anchorId="2FDD5F47" wp14:editId="669EEAF1">
            <wp:simplePos x="0" y="0"/>
            <wp:positionH relativeFrom="margin">
              <wp:align>right</wp:align>
            </wp:positionH>
            <wp:positionV relativeFrom="paragraph">
              <wp:posOffset>12700</wp:posOffset>
            </wp:positionV>
            <wp:extent cx="1714500" cy="2338705"/>
            <wp:effectExtent l="0" t="0" r="0" b="4445"/>
            <wp:wrapSquare wrapText="bothSides"/>
            <wp:docPr id="6" name="Picture 6" descr="https://fbcdn-sphotos-a-a.akamaihd.net/hphotos-ak-xaf1/v/t1.0-9/11208661_10153367758467009_6570761565419819389_n.jpg?oh=80a09c3f30a7537878ad6a9c089469a1&amp;oe=5698D8DD&amp;__gda__=1451880553_4d34d403a24bc75401b75a5f5c285f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a-a.akamaihd.net/hphotos-ak-xaf1/v/t1.0-9/11208661_10153367758467009_6570761565419819389_n.jpg?oh=80a09c3f30a7537878ad6a9c089469a1&amp;oe=5698D8DD&amp;__gda__=1451880553_4d34d403a24bc75401b75a5f5c285f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233870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C6B" w:rsidRPr="00B0168A">
        <w:rPr>
          <w:sz w:val="20"/>
          <w:szCs w:val="20"/>
        </w:rPr>
        <w:t xml:space="preserve">The highlights of </w:t>
      </w:r>
      <w:r w:rsidR="00DF70C8">
        <w:rPr>
          <w:sz w:val="20"/>
          <w:szCs w:val="20"/>
        </w:rPr>
        <w:t>this NICHE</w:t>
      </w:r>
      <w:r w:rsidR="00CF7C6B" w:rsidRPr="00B0168A">
        <w:rPr>
          <w:sz w:val="20"/>
          <w:szCs w:val="20"/>
        </w:rPr>
        <w:t xml:space="preserve"> visit to Tasmania included</w:t>
      </w:r>
      <w:r w:rsidR="00B0168A" w:rsidRPr="00B0168A">
        <w:rPr>
          <w:sz w:val="20"/>
          <w:szCs w:val="20"/>
        </w:rPr>
        <w:t xml:space="preserve"> (attendees in parentheses)</w:t>
      </w:r>
      <w:r w:rsidR="00CF7C6B" w:rsidRPr="00B0168A">
        <w:rPr>
          <w:sz w:val="20"/>
          <w:szCs w:val="20"/>
        </w:rPr>
        <w:t>:</w:t>
      </w:r>
    </w:p>
    <w:p w14:paraId="65BFE23A" w14:textId="569316F4" w:rsidR="00DF70C8" w:rsidRPr="00B0168A" w:rsidRDefault="00DF70C8" w:rsidP="00DF70C8">
      <w:pPr>
        <w:pStyle w:val="ListParagraph"/>
        <w:numPr>
          <w:ilvl w:val="0"/>
          <w:numId w:val="3"/>
        </w:numPr>
        <w:rPr>
          <w:sz w:val="20"/>
          <w:szCs w:val="20"/>
        </w:rPr>
      </w:pPr>
      <w:r w:rsidRPr="00B0168A">
        <w:rPr>
          <w:sz w:val="20"/>
          <w:szCs w:val="20"/>
        </w:rPr>
        <w:t>Professional development</w:t>
      </w:r>
      <w:r>
        <w:rPr>
          <w:sz w:val="20"/>
          <w:szCs w:val="20"/>
        </w:rPr>
        <w:t xml:space="preserve"> on LGBTI support and challenging homophobia</w:t>
      </w:r>
      <w:r w:rsidRPr="00B0168A">
        <w:rPr>
          <w:sz w:val="20"/>
          <w:szCs w:val="20"/>
        </w:rPr>
        <w:t xml:space="preserve"> for educators and health professionals in </w:t>
      </w:r>
      <w:r>
        <w:rPr>
          <w:sz w:val="20"/>
          <w:szCs w:val="20"/>
        </w:rPr>
        <w:t>Deloraine (12</w:t>
      </w:r>
      <w:r>
        <w:rPr>
          <w:sz w:val="20"/>
          <w:szCs w:val="20"/>
        </w:rPr>
        <w:t>)</w:t>
      </w:r>
      <w:r w:rsidRPr="00B0168A">
        <w:rPr>
          <w:sz w:val="20"/>
          <w:szCs w:val="20"/>
        </w:rPr>
        <w:t xml:space="preserve">, </w:t>
      </w:r>
      <w:r>
        <w:rPr>
          <w:sz w:val="20"/>
          <w:szCs w:val="20"/>
        </w:rPr>
        <w:t>Smithton (7</w:t>
      </w:r>
      <w:r>
        <w:rPr>
          <w:sz w:val="20"/>
          <w:szCs w:val="20"/>
        </w:rPr>
        <w:t>)</w:t>
      </w:r>
      <w:r w:rsidRPr="00B0168A">
        <w:rPr>
          <w:sz w:val="20"/>
          <w:szCs w:val="20"/>
        </w:rPr>
        <w:t xml:space="preserve"> and </w:t>
      </w:r>
      <w:r>
        <w:rPr>
          <w:sz w:val="20"/>
          <w:szCs w:val="20"/>
        </w:rPr>
        <w:t>Sheffield (12</w:t>
      </w:r>
      <w:r>
        <w:rPr>
          <w:sz w:val="20"/>
          <w:szCs w:val="20"/>
        </w:rPr>
        <w:t>)</w:t>
      </w:r>
      <w:r w:rsidRPr="00B0168A">
        <w:rPr>
          <w:sz w:val="20"/>
          <w:szCs w:val="20"/>
        </w:rPr>
        <w:t>;</w:t>
      </w:r>
    </w:p>
    <w:p w14:paraId="41F94514" w14:textId="2844C9DD" w:rsidR="00CF7C6B" w:rsidRDefault="007F20DF" w:rsidP="00CF7C6B">
      <w:pPr>
        <w:pStyle w:val="ListParagraph"/>
        <w:numPr>
          <w:ilvl w:val="0"/>
          <w:numId w:val="3"/>
        </w:numPr>
        <w:rPr>
          <w:sz w:val="20"/>
          <w:szCs w:val="20"/>
        </w:rPr>
      </w:pPr>
      <w:r>
        <w:rPr>
          <w:sz w:val="20"/>
          <w:szCs w:val="20"/>
        </w:rPr>
        <w:t xml:space="preserve">A </w:t>
      </w:r>
      <w:r w:rsidR="00CF7C6B" w:rsidRPr="00B0168A">
        <w:rPr>
          <w:sz w:val="20"/>
          <w:szCs w:val="20"/>
        </w:rPr>
        <w:t xml:space="preserve">workshop </w:t>
      </w:r>
      <w:r>
        <w:rPr>
          <w:sz w:val="20"/>
          <w:szCs w:val="20"/>
        </w:rPr>
        <w:t xml:space="preserve">focusing on lesbian, gay, bisexual, transgender and intersex (LGBTI) support and leadership </w:t>
      </w:r>
      <w:r w:rsidR="00CF7C6B" w:rsidRPr="00B0168A">
        <w:rPr>
          <w:sz w:val="20"/>
          <w:szCs w:val="20"/>
        </w:rPr>
        <w:t xml:space="preserve">for </w:t>
      </w:r>
      <w:r w:rsidR="00B0168A" w:rsidRPr="00B0168A">
        <w:rPr>
          <w:sz w:val="20"/>
          <w:szCs w:val="20"/>
        </w:rPr>
        <w:t xml:space="preserve">students </w:t>
      </w:r>
      <w:r w:rsidR="00DF70C8">
        <w:rPr>
          <w:sz w:val="20"/>
          <w:szCs w:val="20"/>
        </w:rPr>
        <w:t>at</w:t>
      </w:r>
      <w:r w:rsidR="00B0168A" w:rsidRPr="00B0168A">
        <w:rPr>
          <w:sz w:val="20"/>
          <w:szCs w:val="20"/>
        </w:rPr>
        <w:t xml:space="preserve"> Don College</w:t>
      </w:r>
      <w:r w:rsidR="00DF70C8">
        <w:rPr>
          <w:sz w:val="20"/>
          <w:szCs w:val="20"/>
        </w:rPr>
        <w:t xml:space="preserve"> (12</w:t>
      </w:r>
      <w:r w:rsidR="00B0168A">
        <w:rPr>
          <w:sz w:val="20"/>
          <w:szCs w:val="20"/>
        </w:rPr>
        <w:t>0)</w:t>
      </w:r>
      <w:r w:rsidR="00B0168A" w:rsidRPr="00B0168A">
        <w:rPr>
          <w:sz w:val="20"/>
          <w:szCs w:val="20"/>
        </w:rPr>
        <w:t xml:space="preserve"> </w:t>
      </w:r>
      <w:r w:rsidR="00DF70C8">
        <w:rPr>
          <w:sz w:val="20"/>
          <w:szCs w:val="20"/>
        </w:rPr>
        <w:t>from six feeder schools;</w:t>
      </w:r>
      <w:r w:rsidR="00201A11" w:rsidRPr="00201A11">
        <w:rPr>
          <w:noProof/>
          <w:lang w:eastAsia="en-AU"/>
        </w:rPr>
        <w:t xml:space="preserve"> </w:t>
      </w:r>
    </w:p>
    <w:p w14:paraId="2BC5E10C" w14:textId="24FE7A3F" w:rsidR="00DF70C8" w:rsidRPr="00B0168A" w:rsidRDefault="00DF70C8" w:rsidP="00CF7C6B">
      <w:pPr>
        <w:pStyle w:val="ListParagraph"/>
        <w:numPr>
          <w:ilvl w:val="0"/>
          <w:numId w:val="3"/>
        </w:numPr>
        <w:rPr>
          <w:sz w:val="20"/>
          <w:szCs w:val="20"/>
        </w:rPr>
      </w:pPr>
      <w:r>
        <w:rPr>
          <w:sz w:val="20"/>
          <w:szCs w:val="20"/>
        </w:rPr>
        <w:t xml:space="preserve">A forum for educators, </w:t>
      </w:r>
      <w:r w:rsidRPr="00B0168A">
        <w:rPr>
          <w:sz w:val="20"/>
          <w:szCs w:val="20"/>
        </w:rPr>
        <w:t>health professionals</w:t>
      </w:r>
      <w:r>
        <w:rPr>
          <w:sz w:val="20"/>
          <w:szCs w:val="20"/>
        </w:rPr>
        <w:t xml:space="preserve"> and LGBTI community members in Burnie (30)</w:t>
      </w:r>
      <w:r w:rsidR="00201A11">
        <w:rPr>
          <w:sz w:val="20"/>
          <w:szCs w:val="20"/>
        </w:rPr>
        <w:t xml:space="preserve"> that included the Anti-Discrimination Commission, RA </w:t>
      </w:r>
      <w:proofErr w:type="spellStart"/>
      <w:r w:rsidR="00201A11">
        <w:rPr>
          <w:sz w:val="20"/>
          <w:szCs w:val="20"/>
        </w:rPr>
        <w:t>Tas</w:t>
      </w:r>
      <w:proofErr w:type="spellEnd"/>
      <w:r w:rsidR="00201A11">
        <w:rPr>
          <w:sz w:val="20"/>
          <w:szCs w:val="20"/>
        </w:rPr>
        <w:t xml:space="preserve"> and the Safe Schools Coalition</w:t>
      </w:r>
      <w:r>
        <w:rPr>
          <w:sz w:val="20"/>
          <w:szCs w:val="20"/>
        </w:rPr>
        <w:t>;</w:t>
      </w:r>
    </w:p>
    <w:p w14:paraId="1E2C1C21" w14:textId="5D687A67" w:rsidR="00B0168A" w:rsidRPr="00B0168A" w:rsidRDefault="00B0168A" w:rsidP="00CF7C6B">
      <w:pPr>
        <w:pStyle w:val="ListParagraph"/>
        <w:numPr>
          <w:ilvl w:val="0"/>
          <w:numId w:val="3"/>
        </w:numPr>
        <w:rPr>
          <w:sz w:val="20"/>
          <w:szCs w:val="20"/>
        </w:rPr>
      </w:pPr>
      <w:r>
        <w:rPr>
          <w:rFonts w:ascii="Calibri" w:eastAsia="Times New Roman" w:hAnsi="Calibri" w:cs="Times New Roman"/>
          <w:bCs/>
          <w:sz w:val="20"/>
          <w:szCs w:val="20"/>
          <w:lang w:eastAsia="en-AU"/>
        </w:rPr>
        <w:t>Secondary consultation</w:t>
      </w:r>
      <w:r w:rsidR="007F20DF">
        <w:rPr>
          <w:rFonts w:ascii="Calibri" w:eastAsia="Times New Roman" w:hAnsi="Calibri" w:cs="Times New Roman"/>
          <w:bCs/>
          <w:sz w:val="20"/>
          <w:szCs w:val="20"/>
          <w:lang w:eastAsia="en-AU"/>
        </w:rPr>
        <w:t xml:space="preserve"> on LGBTI clients</w:t>
      </w:r>
      <w:r>
        <w:rPr>
          <w:rFonts w:ascii="Calibri" w:eastAsia="Times New Roman" w:hAnsi="Calibri" w:cs="Times New Roman"/>
          <w:bCs/>
          <w:sz w:val="20"/>
          <w:szCs w:val="20"/>
          <w:lang w:eastAsia="en-AU"/>
        </w:rPr>
        <w:t xml:space="preserve">: </w:t>
      </w:r>
      <w:r w:rsidR="00AB4218">
        <w:rPr>
          <w:rFonts w:ascii="Calibri" w:eastAsia="Times New Roman" w:hAnsi="Calibri" w:cs="Times New Roman"/>
          <w:bCs/>
          <w:sz w:val="20"/>
          <w:szCs w:val="20"/>
          <w:lang w:eastAsia="en-AU"/>
        </w:rPr>
        <w:t>various.</w:t>
      </w:r>
    </w:p>
    <w:p w14:paraId="38FF751B" w14:textId="77777777" w:rsidR="00CF7C6B" w:rsidRPr="00B0168A" w:rsidRDefault="00CF7C6B" w:rsidP="00CF7C6B">
      <w:pPr>
        <w:shd w:val="clear" w:color="auto" w:fill="FFFFFF"/>
        <w:rPr>
          <w:rFonts w:ascii="Calibri" w:eastAsia="Times New Roman" w:hAnsi="Calibri" w:cs="Times New Roman"/>
          <w:bCs/>
          <w:sz w:val="20"/>
          <w:szCs w:val="20"/>
          <w:lang w:eastAsia="en-AU"/>
        </w:rPr>
      </w:pPr>
    </w:p>
    <w:p w14:paraId="3B3C691F" w14:textId="26F0DD47" w:rsidR="00CF7C6B" w:rsidRDefault="00B0168A" w:rsidP="00CF7C6B">
      <w:pPr>
        <w:shd w:val="clear" w:color="auto" w:fill="FFFFFF"/>
        <w:rPr>
          <w:rFonts w:ascii="Calibri" w:eastAsia="Times New Roman" w:hAnsi="Calibri" w:cs="Times New Roman"/>
          <w:bCs/>
          <w:sz w:val="20"/>
          <w:szCs w:val="20"/>
          <w:lang w:eastAsia="en-AU"/>
        </w:rPr>
      </w:pPr>
      <w:r>
        <w:rPr>
          <w:rFonts w:ascii="Calibri" w:eastAsia="Times New Roman" w:hAnsi="Calibri" w:cs="Times New Roman"/>
          <w:bCs/>
          <w:sz w:val="20"/>
          <w:szCs w:val="20"/>
          <w:lang w:eastAsia="en-AU"/>
        </w:rPr>
        <w:t xml:space="preserve">The NICHE visit to </w:t>
      </w:r>
      <w:r w:rsidR="007F20DF">
        <w:rPr>
          <w:rFonts w:ascii="Calibri" w:eastAsia="Times New Roman" w:hAnsi="Calibri" w:cs="Times New Roman"/>
          <w:bCs/>
          <w:sz w:val="20"/>
          <w:szCs w:val="20"/>
          <w:lang w:eastAsia="en-AU"/>
        </w:rPr>
        <w:t xml:space="preserve">Tasmania saw direct </w:t>
      </w:r>
      <w:r w:rsidR="00AB4218">
        <w:rPr>
          <w:rFonts w:ascii="Calibri" w:eastAsia="Times New Roman" w:hAnsi="Calibri" w:cs="Times New Roman"/>
          <w:bCs/>
          <w:sz w:val="20"/>
          <w:szCs w:val="20"/>
          <w:lang w:eastAsia="en-AU"/>
        </w:rPr>
        <w:t>contact with 181</w:t>
      </w:r>
      <w:r w:rsidR="007F20DF">
        <w:rPr>
          <w:rFonts w:ascii="Calibri" w:eastAsia="Times New Roman" w:hAnsi="Calibri" w:cs="Times New Roman"/>
          <w:bCs/>
          <w:sz w:val="20"/>
          <w:szCs w:val="20"/>
          <w:lang w:eastAsia="en-AU"/>
        </w:rPr>
        <w:t xml:space="preserve"> people.</w:t>
      </w:r>
      <w:r w:rsidR="00AB4218">
        <w:rPr>
          <w:rFonts w:ascii="Calibri" w:eastAsia="Times New Roman" w:hAnsi="Calibri" w:cs="Times New Roman"/>
          <w:bCs/>
          <w:sz w:val="20"/>
          <w:szCs w:val="20"/>
          <w:lang w:eastAsia="en-AU"/>
        </w:rPr>
        <w:t xml:space="preserve">  This follows the 395 direct contacts NICHE made in August 2014.</w:t>
      </w:r>
    </w:p>
    <w:p w14:paraId="17999BB6" w14:textId="77777777" w:rsidR="007F20DF" w:rsidRDefault="007F20DF" w:rsidP="00CF7C6B">
      <w:pPr>
        <w:shd w:val="clear" w:color="auto" w:fill="FFFFFF"/>
        <w:rPr>
          <w:rFonts w:ascii="Calibri" w:eastAsia="Times New Roman" w:hAnsi="Calibri" w:cs="Times New Roman"/>
          <w:bCs/>
          <w:sz w:val="20"/>
          <w:szCs w:val="20"/>
          <w:lang w:eastAsia="en-AU"/>
        </w:rPr>
      </w:pPr>
    </w:p>
    <w:p w14:paraId="2E1FC8D6" w14:textId="2C19B546" w:rsidR="00DF70C8" w:rsidRPr="00AB4218" w:rsidRDefault="00AB4218" w:rsidP="00DF70C8">
      <w:pPr>
        <w:shd w:val="clear" w:color="auto" w:fill="FFFFFF"/>
        <w:rPr>
          <w:rFonts w:ascii="Calibri" w:eastAsia="Times New Roman" w:hAnsi="Calibri" w:cs="Times New Roman"/>
          <w:bCs/>
          <w:sz w:val="20"/>
          <w:szCs w:val="20"/>
          <w:lang w:eastAsia="en-AU"/>
        </w:rPr>
      </w:pPr>
      <w:r>
        <w:rPr>
          <w:rFonts w:ascii="Calibri" w:eastAsia="Times New Roman" w:hAnsi="Calibri" w:cs="Times New Roman"/>
          <w:bCs/>
          <w:sz w:val="20"/>
          <w:szCs w:val="20"/>
          <w:lang w:eastAsia="en-AU"/>
        </w:rPr>
        <w:t xml:space="preserve">Whilst NICHE’s visit in August 2014 drew positive media </w:t>
      </w:r>
      <w:r>
        <w:rPr>
          <w:rFonts w:ascii="Calibri" w:eastAsia="Times New Roman" w:hAnsi="Calibri" w:cs="Times New Roman"/>
          <w:bCs/>
          <w:sz w:val="20"/>
          <w:szCs w:val="20"/>
          <w:lang w:eastAsia="en-AU"/>
        </w:rPr>
        <w:t xml:space="preserve">coverage before, during and after the tour, </w:t>
      </w:r>
      <w:r>
        <w:rPr>
          <w:rFonts w:ascii="Calibri" w:eastAsia="Times New Roman" w:hAnsi="Calibri" w:cs="Times New Roman"/>
          <w:bCs/>
          <w:sz w:val="20"/>
          <w:szCs w:val="20"/>
          <w:lang w:eastAsia="en-AU"/>
        </w:rPr>
        <w:t xml:space="preserve">this visit did not attract any media attention.  This demonstrates the value in having the media liaison experience of </w:t>
      </w:r>
      <w:r>
        <w:rPr>
          <w:sz w:val="20"/>
          <w:szCs w:val="20"/>
        </w:rPr>
        <w:t>t</w:t>
      </w:r>
      <w:r w:rsidR="00DF70C8" w:rsidRPr="00B0168A">
        <w:rPr>
          <w:sz w:val="20"/>
          <w:szCs w:val="20"/>
        </w:rPr>
        <w:t>he Tasmanian Gay and Lesbian Rights Group (TGLRG) and Australian Marriage Equality (AME)</w:t>
      </w:r>
      <w:r>
        <w:rPr>
          <w:sz w:val="20"/>
          <w:szCs w:val="20"/>
        </w:rPr>
        <w:t xml:space="preserve"> last </w:t>
      </w:r>
      <w:proofErr w:type="gramStart"/>
      <w:r>
        <w:rPr>
          <w:sz w:val="20"/>
          <w:szCs w:val="20"/>
        </w:rPr>
        <w:t>year,</w:t>
      </w:r>
      <w:r w:rsidR="00DF70C8" w:rsidRPr="00B0168A">
        <w:rPr>
          <w:sz w:val="20"/>
          <w:szCs w:val="20"/>
        </w:rPr>
        <w:t xml:space="preserve"> </w:t>
      </w:r>
      <w:r>
        <w:rPr>
          <w:sz w:val="20"/>
          <w:szCs w:val="20"/>
        </w:rPr>
        <w:t>that</w:t>
      </w:r>
      <w:proofErr w:type="gramEnd"/>
      <w:r w:rsidR="00DF70C8" w:rsidRPr="00B0168A">
        <w:rPr>
          <w:sz w:val="20"/>
          <w:szCs w:val="20"/>
        </w:rPr>
        <w:t xml:space="preserve"> worked with NICHE to promote its visit in the media and create meetings.</w:t>
      </w:r>
    </w:p>
    <w:p w14:paraId="5267FCEE" w14:textId="77777777" w:rsidR="00DF70C8" w:rsidRDefault="00DF70C8" w:rsidP="007F20DF">
      <w:pPr>
        <w:shd w:val="clear" w:color="auto" w:fill="FFFFFF"/>
        <w:rPr>
          <w:rFonts w:ascii="Calibri" w:eastAsia="Times New Roman" w:hAnsi="Calibri" w:cs="Times New Roman"/>
          <w:bCs/>
          <w:sz w:val="20"/>
          <w:szCs w:val="20"/>
          <w:lang w:eastAsia="en-AU"/>
        </w:rPr>
      </w:pPr>
    </w:p>
    <w:p w14:paraId="6129D794" w14:textId="0E4C0C40" w:rsidR="007F20DF" w:rsidRPr="007F20DF" w:rsidRDefault="00AB4218" w:rsidP="00651845">
      <w:pPr>
        <w:shd w:val="clear" w:color="auto" w:fill="FFFFFF"/>
        <w:jc w:val="both"/>
        <w:rPr>
          <w:rFonts w:ascii="Calibri" w:eastAsia="Times New Roman" w:hAnsi="Calibri" w:cs="Times New Roman"/>
          <w:bCs/>
          <w:sz w:val="20"/>
          <w:szCs w:val="20"/>
          <w:lang w:eastAsia="en-AU"/>
        </w:rPr>
      </w:pPr>
      <w:r>
        <w:rPr>
          <w:rFonts w:ascii="Calibri" w:eastAsia="Times New Roman" w:hAnsi="Calibri" w:cs="Times New Roman"/>
          <w:bCs/>
          <w:sz w:val="20"/>
          <w:szCs w:val="20"/>
          <w:lang w:eastAsia="en-AU"/>
        </w:rPr>
        <w:t>Again, t</w:t>
      </w:r>
      <w:r w:rsidR="007F20DF">
        <w:rPr>
          <w:rFonts w:ascii="Calibri" w:eastAsia="Times New Roman" w:hAnsi="Calibri" w:cs="Times New Roman"/>
          <w:bCs/>
          <w:sz w:val="20"/>
          <w:szCs w:val="20"/>
          <w:lang w:eastAsia="en-AU"/>
        </w:rPr>
        <w:t>hose that came into contact with NICHE over this week were not dissimilar to those around the country in regional, rural and remote Australia: they invariably said it was “about bloody time” that LGBTI issues were address</w:t>
      </w:r>
      <w:r w:rsidR="00651845">
        <w:rPr>
          <w:rFonts w:ascii="Calibri" w:eastAsia="Times New Roman" w:hAnsi="Calibri" w:cs="Times New Roman"/>
          <w:bCs/>
          <w:sz w:val="20"/>
          <w:szCs w:val="20"/>
          <w:lang w:eastAsia="en-AU"/>
        </w:rPr>
        <w:t>ed in their part of Tasmania.  More o</w:t>
      </w:r>
      <w:r w:rsidR="007F20DF">
        <w:rPr>
          <w:rFonts w:ascii="Calibri" w:eastAsia="Times New Roman" w:hAnsi="Calibri" w:cs="Times New Roman"/>
          <w:bCs/>
          <w:sz w:val="20"/>
          <w:szCs w:val="20"/>
          <w:lang w:eastAsia="en-AU"/>
        </w:rPr>
        <w:t>ften</w:t>
      </w:r>
      <w:r w:rsidR="00651845">
        <w:rPr>
          <w:rFonts w:ascii="Calibri" w:eastAsia="Times New Roman" w:hAnsi="Calibri" w:cs="Times New Roman"/>
          <w:bCs/>
          <w:sz w:val="20"/>
          <w:szCs w:val="20"/>
          <w:lang w:eastAsia="en-AU"/>
        </w:rPr>
        <w:t xml:space="preserve"> than not, participants did not need much convincing that there was an opportunity to better support LGBTI people as part of their role, and there was an eagerness to find out what practical tools and strategies worked best.</w:t>
      </w:r>
    </w:p>
    <w:p w14:paraId="1D4029CD" w14:textId="77777777" w:rsidR="00CF7C6B" w:rsidRDefault="00CF7C6B" w:rsidP="00651845">
      <w:pPr>
        <w:jc w:val="both"/>
        <w:rPr>
          <w:sz w:val="20"/>
          <w:szCs w:val="20"/>
        </w:rPr>
      </w:pPr>
    </w:p>
    <w:p w14:paraId="167EBBDC" w14:textId="1EC2C4F8" w:rsidR="00AB4218" w:rsidRPr="00B0168A" w:rsidRDefault="00AB4218" w:rsidP="00651845">
      <w:pPr>
        <w:jc w:val="both"/>
        <w:rPr>
          <w:sz w:val="20"/>
          <w:szCs w:val="20"/>
        </w:rPr>
      </w:pPr>
      <w:r>
        <w:rPr>
          <w:sz w:val="20"/>
          <w:szCs w:val="20"/>
        </w:rPr>
        <w:t xml:space="preserve">Of particular note on this NICHE visit, a common response was of surprise and concern that locations like Smithton, Deloraine and Sheffield would be included for workshops and presentations.  This demonstrates the ongoing need to explode people’s myths about what LGBTI support work can be undertaken and where.  Although smaller in number than places like Hobart, Launceston and Burnie, attendees of professional development were no different in their capacity, motivation and potential to do great LGBTI work.   </w:t>
      </w:r>
    </w:p>
    <w:p w14:paraId="41905991" w14:textId="77777777" w:rsidR="00651845" w:rsidRDefault="00651845" w:rsidP="0037173F">
      <w:pPr>
        <w:jc w:val="both"/>
        <w:rPr>
          <w:sz w:val="20"/>
          <w:szCs w:val="20"/>
        </w:rPr>
      </w:pPr>
    </w:p>
    <w:p w14:paraId="310B2175" w14:textId="77777777" w:rsidR="00AB4218" w:rsidRDefault="00AB4218" w:rsidP="0037173F">
      <w:pPr>
        <w:jc w:val="both"/>
        <w:rPr>
          <w:sz w:val="20"/>
          <w:szCs w:val="20"/>
        </w:rPr>
      </w:pPr>
    </w:p>
    <w:p w14:paraId="130F444C" w14:textId="77777777" w:rsidR="00AB4218" w:rsidRDefault="00AB4218" w:rsidP="0037173F">
      <w:pPr>
        <w:jc w:val="both"/>
        <w:rPr>
          <w:sz w:val="20"/>
          <w:szCs w:val="20"/>
        </w:rPr>
      </w:pPr>
    </w:p>
    <w:p w14:paraId="4BBBD354" w14:textId="77777777" w:rsidR="00AB4218" w:rsidRDefault="00AB4218" w:rsidP="0037173F">
      <w:pPr>
        <w:jc w:val="both"/>
        <w:rPr>
          <w:sz w:val="20"/>
          <w:szCs w:val="20"/>
        </w:rPr>
      </w:pPr>
    </w:p>
    <w:p w14:paraId="11D8E986" w14:textId="77777777" w:rsidR="00651845" w:rsidRPr="00651845" w:rsidRDefault="00651845" w:rsidP="00CF7C6B">
      <w:pPr>
        <w:rPr>
          <w:b/>
          <w:caps/>
          <w:sz w:val="20"/>
          <w:szCs w:val="20"/>
        </w:rPr>
      </w:pPr>
      <w:r w:rsidRPr="00651845">
        <w:rPr>
          <w:b/>
          <w:caps/>
          <w:sz w:val="20"/>
          <w:szCs w:val="20"/>
        </w:rPr>
        <w:lastRenderedPageBreak/>
        <w:t>Key moments</w:t>
      </w:r>
    </w:p>
    <w:p w14:paraId="072D3E93" w14:textId="77777777" w:rsidR="00882565" w:rsidRDefault="00882565" w:rsidP="00882565">
      <w:pPr>
        <w:pStyle w:val="ListParagraph"/>
        <w:numPr>
          <w:ilvl w:val="0"/>
          <w:numId w:val="5"/>
        </w:numPr>
        <w:jc w:val="both"/>
        <w:rPr>
          <w:b/>
          <w:sz w:val="20"/>
          <w:szCs w:val="20"/>
        </w:rPr>
      </w:pPr>
      <w:r>
        <w:rPr>
          <w:b/>
          <w:sz w:val="20"/>
          <w:szCs w:val="20"/>
        </w:rPr>
        <w:t>Health Professional</w:t>
      </w:r>
      <w:r w:rsidR="00651845" w:rsidRPr="005E7652">
        <w:rPr>
          <w:b/>
          <w:sz w:val="20"/>
          <w:szCs w:val="20"/>
        </w:rPr>
        <w:t xml:space="preserve">, </w:t>
      </w:r>
      <w:r>
        <w:rPr>
          <w:b/>
          <w:sz w:val="20"/>
          <w:szCs w:val="20"/>
        </w:rPr>
        <w:t>Deloraine</w:t>
      </w:r>
    </w:p>
    <w:p w14:paraId="6ACB96D7" w14:textId="690D10E9" w:rsidR="00882565" w:rsidRPr="00882565" w:rsidRDefault="00882565" w:rsidP="00882565">
      <w:pPr>
        <w:pStyle w:val="ListParagraph"/>
        <w:jc w:val="both"/>
        <w:rPr>
          <w:b/>
          <w:sz w:val="20"/>
          <w:szCs w:val="20"/>
        </w:rPr>
      </w:pPr>
      <w:r w:rsidRPr="00882565">
        <w:rPr>
          <w:i/>
          <w:sz w:val="20"/>
          <w:szCs w:val="20"/>
        </w:rPr>
        <w:t xml:space="preserve">“I’ve worked with young people for 25 years – with two mainstream organisations – and what struck me today is that </w:t>
      </w:r>
      <w:r>
        <w:rPr>
          <w:i/>
          <w:sz w:val="20"/>
          <w:szCs w:val="20"/>
        </w:rPr>
        <w:t xml:space="preserve">at </w:t>
      </w:r>
      <w:r w:rsidRPr="00882565">
        <w:rPr>
          <w:i/>
          <w:sz w:val="20"/>
          <w:szCs w:val="20"/>
        </w:rPr>
        <w:t>neither of those has there ever been any talk about this issue.  I had to com</w:t>
      </w:r>
      <w:r>
        <w:rPr>
          <w:i/>
          <w:sz w:val="20"/>
          <w:szCs w:val="20"/>
        </w:rPr>
        <w:t>e along today as an individual…And i</w:t>
      </w:r>
      <w:r w:rsidRPr="00882565">
        <w:rPr>
          <w:i/>
          <w:sz w:val="20"/>
          <w:szCs w:val="20"/>
        </w:rPr>
        <w:t>f I was to raise this with my organisation tomorrow, they'll say, ‘Yeah, but it’s not an issue for us’…”</w:t>
      </w:r>
    </w:p>
    <w:p w14:paraId="77E99067" w14:textId="77777777" w:rsidR="00651845" w:rsidRPr="0037173F" w:rsidRDefault="00651845" w:rsidP="0037173F">
      <w:pPr>
        <w:pStyle w:val="ListParagraph"/>
        <w:jc w:val="both"/>
        <w:rPr>
          <w:i/>
          <w:sz w:val="20"/>
          <w:szCs w:val="20"/>
        </w:rPr>
      </w:pPr>
    </w:p>
    <w:p w14:paraId="5655ACBD" w14:textId="23A735B0" w:rsidR="0037173F" w:rsidRPr="005E7652" w:rsidRDefault="00882565" w:rsidP="0037173F">
      <w:pPr>
        <w:pStyle w:val="ListParagraph"/>
        <w:numPr>
          <w:ilvl w:val="0"/>
          <w:numId w:val="5"/>
        </w:numPr>
        <w:jc w:val="both"/>
        <w:rPr>
          <w:b/>
          <w:sz w:val="20"/>
          <w:szCs w:val="20"/>
        </w:rPr>
      </w:pPr>
      <w:r>
        <w:rPr>
          <w:b/>
          <w:sz w:val="20"/>
          <w:szCs w:val="20"/>
        </w:rPr>
        <w:t xml:space="preserve">Rural-Based Student, </w:t>
      </w:r>
      <w:r w:rsidR="00651845" w:rsidRPr="005E7652">
        <w:rPr>
          <w:b/>
          <w:sz w:val="20"/>
          <w:szCs w:val="20"/>
        </w:rPr>
        <w:t>Don College, Devonport</w:t>
      </w:r>
    </w:p>
    <w:p w14:paraId="30D93514" w14:textId="50FB1BAB" w:rsidR="00882565" w:rsidRDefault="0037173F" w:rsidP="0037173F">
      <w:pPr>
        <w:pStyle w:val="ListParagraph"/>
        <w:jc w:val="both"/>
        <w:rPr>
          <w:sz w:val="20"/>
          <w:szCs w:val="20"/>
        </w:rPr>
      </w:pPr>
      <w:r>
        <w:rPr>
          <w:sz w:val="20"/>
          <w:szCs w:val="20"/>
        </w:rPr>
        <w:t xml:space="preserve">An open invitation to attend a student workshop was offered to </w:t>
      </w:r>
      <w:r w:rsidR="00201A11">
        <w:rPr>
          <w:sz w:val="20"/>
          <w:szCs w:val="20"/>
        </w:rPr>
        <w:t>Don College’s</w:t>
      </w:r>
      <w:r>
        <w:rPr>
          <w:sz w:val="20"/>
          <w:szCs w:val="20"/>
        </w:rPr>
        <w:t xml:space="preserve"> feeder schools.</w:t>
      </w:r>
      <w:r w:rsidR="00882565">
        <w:rPr>
          <w:sz w:val="20"/>
          <w:szCs w:val="20"/>
        </w:rPr>
        <w:t xml:space="preserve">  Projected attendance was 60, </w:t>
      </w:r>
      <w:r w:rsidR="00201A11">
        <w:rPr>
          <w:sz w:val="20"/>
          <w:szCs w:val="20"/>
        </w:rPr>
        <w:t>yet</w:t>
      </w:r>
      <w:r w:rsidR="00882565">
        <w:rPr>
          <w:sz w:val="20"/>
          <w:szCs w:val="20"/>
        </w:rPr>
        <w:t xml:space="preserve"> 120</w:t>
      </w:r>
      <w:r>
        <w:rPr>
          <w:sz w:val="20"/>
          <w:szCs w:val="20"/>
        </w:rPr>
        <w:t xml:space="preserve"> students and supporting teachers </w:t>
      </w:r>
      <w:r w:rsidR="00882565">
        <w:rPr>
          <w:sz w:val="20"/>
          <w:szCs w:val="20"/>
        </w:rPr>
        <w:t>filled the school library.</w:t>
      </w:r>
    </w:p>
    <w:p w14:paraId="0747C270" w14:textId="77777777" w:rsidR="00882565" w:rsidRDefault="00882565" w:rsidP="0037173F">
      <w:pPr>
        <w:pStyle w:val="ListParagraph"/>
        <w:jc w:val="both"/>
        <w:rPr>
          <w:sz w:val="20"/>
          <w:szCs w:val="20"/>
        </w:rPr>
      </w:pPr>
    </w:p>
    <w:p w14:paraId="0046A0EC" w14:textId="1FCCF304" w:rsidR="00882565" w:rsidRPr="00882565" w:rsidRDefault="00882565" w:rsidP="00882565">
      <w:pPr>
        <w:pStyle w:val="ListParagraph"/>
        <w:jc w:val="both"/>
        <w:rPr>
          <w:sz w:val="20"/>
          <w:szCs w:val="20"/>
        </w:rPr>
      </w:pPr>
      <w:r>
        <w:rPr>
          <w:sz w:val="20"/>
          <w:szCs w:val="20"/>
        </w:rPr>
        <w:t xml:space="preserve">Following the workshop a young </w:t>
      </w:r>
      <w:proofErr w:type="gramStart"/>
      <w:r>
        <w:rPr>
          <w:sz w:val="20"/>
          <w:szCs w:val="20"/>
        </w:rPr>
        <w:t>trans</w:t>
      </w:r>
      <w:proofErr w:type="gramEnd"/>
      <w:r>
        <w:rPr>
          <w:sz w:val="20"/>
          <w:szCs w:val="20"/>
        </w:rPr>
        <w:t xml:space="preserve"> person approached, sharing how much they appreciated the workshop’s message of the importance of supportive people: </w:t>
      </w:r>
      <w:r w:rsidRPr="00882565">
        <w:rPr>
          <w:i/>
          <w:sz w:val="20"/>
          <w:szCs w:val="20"/>
        </w:rPr>
        <w:t xml:space="preserve">“I’d be dead basically if it wasn’t for </w:t>
      </w:r>
      <w:r w:rsidRPr="00882565">
        <w:rPr>
          <w:i/>
          <w:sz w:val="20"/>
          <w:szCs w:val="20"/>
        </w:rPr>
        <w:t>[my friends]…”</w:t>
      </w:r>
      <w:r w:rsidRPr="00882565">
        <w:rPr>
          <w:rFonts w:asciiTheme="majorHAnsi" w:hAnsiTheme="majorHAnsi"/>
          <w:sz w:val="20"/>
          <w:szCs w:val="20"/>
        </w:rPr>
        <w:br/>
      </w:r>
      <w:r>
        <w:rPr>
          <w:rFonts w:asciiTheme="majorHAnsi" w:hAnsiTheme="majorHAnsi"/>
          <w:sz w:val="20"/>
          <w:szCs w:val="20"/>
        </w:rPr>
        <w:br/>
      </w:r>
      <w:r w:rsidRPr="00882565">
        <w:rPr>
          <w:sz w:val="20"/>
          <w:szCs w:val="20"/>
        </w:rPr>
        <w:t>When asked about what additional supports they had in their small northern rural town, they bluntly shared:</w:t>
      </w:r>
      <w:r>
        <w:rPr>
          <w:rFonts w:asciiTheme="majorHAnsi" w:hAnsiTheme="majorHAnsi"/>
          <w:sz w:val="20"/>
          <w:szCs w:val="20"/>
        </w:rPr>
        <w:t xml:space="preserve"> </w:t>
      </w:r>
      <w:r w:rsidRPr="00882565">
        <w:rPr>
          <w:i/>
          <w:sz w:val="20"/>
          <w:szCs w:val="20"/>
        </w:rPr>
        <w:t>“</w:t>
      </w:r>
      <w:r w:rsidRPr="00882565">
        <w:rPr>
          <w:i/>
          <w:sz w:val="20"/>
          <w:szCs w:val="20"/>
        </w:rPr>
        <w:t>If I came out as trans to my doctor I’m sure he’d</w:t>
      </w:r>
      <w:r w:rsidRPr="00882565">
        <w:rPr>
          <w:i/>
          <w:sz w:val="20"/>
          <w:szCs w:val="20"/>
        </w:rPr>
        <w:t xml:space="preserve"> probably punch me in the head…Anyway, </w:t>
      </w:r>
      <w:r w:rsidRPr="00882565">
        <w:rPr>
          <w:i/>
          <w:sz w:val="20"/>
          <w:szCs w:val="20"/>
        </w:rPr>
        <w:t>I came up basically to say thanks for coming down here; for coming to Tasmania; it means a lot to people like me, to people like us. You gave us this opportunity; you have no idea…”</w:t>
      </w:r>
    </w:p>
    <w:p w14:paraId="16C2A881" w14:textId="77777777" w:rsidR="00651845" w:rsidRPr="00882565" w:rsidRDefault="00651845" w:rsidP="00882565">
      <w:pPr>
        <w:jc w:val="both"/>
        <w:rPr>
          <w:sz w:val="20"/>
          <w:szCs w:val="20"/>
        </w:rPr>
      </w:pPr>
    </w:p>
    <w:p w14:paraId="44C707CC" w14:textId="1D132DBA" w:rsidR="007A6DA0" w:rsidRPr="005E7652" w:rsidRDefault="00882565" w:rsidP="007A6DA0">
      <w:pPr>
        <w:pStyle w:val="ListParagraph"/>
        <w:numPr>
          <w:ilvl w:val="0"/>
          <w:numId w:val="5"/>
        </w:numPr>
        <w:jc w:val="both"/>
        <w:rPr>
          <w:b/>
          <w:sz w:val="20"/>
          <w:szCs w:val="20"/>
        </w:rPr>
      </w:pPr>
      <w:r>
        <w:rPr>
          <w:b/>
          <w:sz w:val="20"/>
          <w:szCs w:val="20"/>
        </w:rPr>
        <w:t>Suicide Prevention Worker</w:t>
      </w:r>
      <w:r w:rsidR="00651845" w:rsidRPr="005E7652">
        <w:rPr>
          <w:b/>
          <w:sz w:val="20"/>
          <w:szCs w:val="20"/>
        </w:rPr>
        <w:t xml:space="preserve">, </w:t>
      </w:r>
      <w:r>
        <w:rPr>
          <w:b/>
          <w:sz w:val="20"/>
          <w:szCs w:val="20"/>
        </w:rPr>
        <w:t>Sheffield</w:t>
      </w:r>
    </w:p>
    <w:p w14:paraId="0B1D72A2" w14:textId="046A9C79" w:rsidR="00882565" w:rsidRPr="00882565" w:rsidRDefault="00882565" w:rsidP="00882565">
      <w:pPr>
        <w:pStyle w:val="ListParagraph"/>
        <w:jc w:val="both"/>
        <w:rPr>
          <w:i/>
          <w:sz w:val="20"/>
          <w:szCs w:val="20"/>
        </w:rPr>
      </w:pPr>
      <w:r w:rsidRPr="00882565">
        <w:rPr>
          <w:sz w:val="20"/>
          <w:szCs w:val="20"/>
        </w:rPr>
        <w:t>Post-workshop:</w:t>
      </w:r>
      <w:r>
        <w:rPr>
          <w:i/>
          <w:sz w:val="20"/>
          <w:szCs w:val="20"/>
        </w:rPr>
        <w:t xml:space="preserve"> </w:t>
      </w:r>
      <w:r w:rsidRPr="00882565">
        <w:rPr>
          <w:i/>
          <w:sz w:val="20"/>
          <w:szCs w:val="20"/>
        </w:rPr>
        <w:t>“</w:t>
      </w:r>
      <w:r>
        <w:rPr>
          <w:i/>
          <w:sz w:val="20"/>
          <w:szCs w:val="20"/>
        </w:rPr>
        <w:t xml:space="preserve">I’m 70 and </w:t>
      </w:r>
      <w:r w:rsidRPr="00882565">
        <w:rPr>
          <w:i/>
          <w:sz w:val="20"/>
          <w:szCs w:val="20"/>
        </w:rPr>
        <w:t>I was intending to retire from my [suicide</w:t>
      </w:r>
      <w:r>
        <w:rPr>
          <w:i/>
          <w:sz w:val="20"/>
          <w:szCs w:val="20"/>
        </w:rPr>
        <w:t xml:space="preserve"> prevention in rural Tasmania] </w:t>
      </w:r>
      <w:r w:rsidRPr="00882565">
        <w:rPr>
          <w:i/>
          <w:sz w:val="20"/>
          <w:szCs w:val="20"/>
        </w:rPr>
        <w:t>position in June</w:t>
      </w:r>
      <w:r>
        <w:rPr>
          <w:i/>
          <w:sz w:val="20"/>
          <w:szCs w:val="20"/>
        </w:rPr>
        <w:t>,</w:t>
      </w:r>
      <w:r w:rsidRPr="00882565">
        <w:rPr>
          <w:i/>
          <w:sz w:val="20"/>
          <w:szCs w:val="20"/>
        </w:rPr>
        <w:t xml:space="preserve"> but have reconsidered as a result of this workshop. I found it useful and inspirational…”</w:t>
      </w:r>
    </w:p>
    <w:p w14:paraId="15BE74A6" w14:textId="77777777" w:rsidR="00651845" w:rsidRDefault="00651845" w:rsidP="007A6DA0">
      <w:pPr>
        <w:pStyle w:val="ListParagraph"/>
        <w:jc w:val="both"/>
        <w:rPr>
          <w:sz w:val="20"/>
          <w:szCs w:val="20"/>
        </w:rPr>
      </w:pPr>
    </w:p>
    <w:p w14:paraId="468DCE2F" w14:textId="17887374" w:rsidR="007A6DA0" w:rsidRPr="005E7652" w:rsidRDefault="00882565" w:rsidP="007A6DA0">
      <w:pPr>
        <w:pStyle w:val="ListParagraph"/>
        <w:numPr>
          <w:ilvl w:val="0"/>
          <w:numId w:val="5"/>
        </w:numPr>
        <w:jc w:val="both"/>
        <w:rPr>
          <w:b/>
          <w:sz w:val="20"/>
          <w:szCs w:val="20"/>
        </w:rPr>
      </w:pPr>
      <w:r>
        <w:rPr>
          <w:b/>
          <w:sz w:val="20"/>
          <w:szCs w:val="20"/>
        </w:rPr>
        <w:t>Safe Schools Coalition Project Officers</w:t>
      </w:r>
      <w:r w:rsidR="00651845" w:rsidRPr="005E7652">
        <w:rPr>
          <w:b/>
          <w:sz w:val="20"/>
          <w:szCs w:val="20"/>
        </w:rPr>
        <w:t xml:space="preserve">, </w:t>
      </w:r>
      <w:r>
        <w:rPr>
          <w:b/>
          <w:sz w:val="20"/>
          <w:szCs w:val="20"/>
        </w:rPr>
        <w:t>Burnie</w:t>
      </w:r>
    </w:p>
    <w:p w14:paraId="492BBEA9" w14:textId="16040E5C" w:rsidR="007A6DA0" w:rsidRPr="00201A11" w:rsidRDefault="00882565" w:rsidP="007A6DA0">
      <w:pPr>
        <w:pStyle w:val="ListParagraph"/>
        <w:jc w:val="both"/>
        <w:rPr>
          <w:i/>
          <w:sz w:val="20"/>
          <w:szCs w:val="20"/>
        </w:rPr>
      </w:pPr>
      <w:r>
        <w:rPr>
          <w:sz w:val="20"/>
          <w:szCs w:val="20"/>
        </w:rPr>
        <w:t>Following a forum</w:t>
      </w:r>
      <w:r w:rsidR="00201A11">
        <w:rPr>
          <w:sz w:val="20"/>
          <w:szCs w:val="20"/>
        </w:rPr>
        <w:t xml:space="preserve"> in Burnie, both project officers with Safe Schools Coalition were eager to explore how NICHE and RA </w:t>
      </w:r>
      <w:proofErr w:type="spellStart"/>
      <w:r w:rsidR="00201A11">
        <w:rPr>
          <w:sz w:val="20"/>
          <w:szCs w:val="20"/>
        </w:rPr>
        <w:t>Tas’</w:t>
      </w:r>
      <w:proofErr w:type="spellEnd"/>
      <w:r w:rsidR="00201A11">
        <w:rPr>
          <w:sz w:val="20"/>
          <w:szCs w:val="20"/>
        </w:rPr>
        <w:t xml:space="preserve"> partnership could complement what they are planning to do in the state’s north:</w:t>
      </w:r>
      <w:r w:rsidR="00201A11">
        <w:rPr>
          <w:sz w:val="20"/>
          <w:szCs w:val="20"/>
        </w:rPr>
        <w:br/>
      </w:r>
      <w:r w:rsidR="00201A11" w:rsidRPr="00201A11">
        <w:rPr>
          <w:i/>
          <w:sz w:val="20"/>
          <w:szCs w:val="20"/>
        </w:rPr>
        <w:t>“Can we keep chatting and working together?”</w:t>
      </w:r>
    </w:p>
    <w:p w14:paraId="02E61E31" w14:textId="77777777" w:rsidR="00651845" w:rsidRDefault="00651845" w:rsidP="007A6DA0">
      <w:pPr>
        <w:pStyle w:val="ListParagraph"/>
        <w:jc w:val="both"/>
        <w:rPr>
          <w:sz w:val="20"/>
          <w:szCs w:val="20"/>
        </w:rPr>
      </w:pPr>
    </w:p>
    <w:p w14:paraId="5120E8F5" w14:textId="3BF432AA" w:rsidR="005E7652" w:rsidRPr="005E7652" w:rsidRDefault="00201A11" w:rsidP="005E7652">
      <w:pPr>
        <w:pStyle w:val="ListParagraph"/>
        <w:numPr>
          <w:ilvl w:val="0"/>
          <w:numId w:val="5"/>
        </w:numPr>
        <w:jc w:val="both"/>
        <w:rPr>
          <w:b/>
          <w:sz w:val="20"/>
          <w:szCs w:val="20"/>
        </w:rPr>
      </w:pPr>
      <w:r>
        <w:rPr>
          <w:b/>
          <w:sz w:val="20"/>
          <w:szCs w:val="20"/>
        </w:rPr>
        <w:t>Landscape</w:t>
      </w:r>
      <w:r w:rsidR="00651845" w:rsidRPr="005E7652">
        <w:rPr>
          <w:b/>
          <w:sz w:val="20"/>
          <w:szCs w:val="20"/>
        </w:rPr>
        <w:t xml:space="preserve">, </w:t>
      </w:r>
      <w:r>
        <w:rPr>
          <w:b/>
          <w:sz w:val="20"/>
          <w:szCs w:val="20"/>
        </w:rPr>
        <w:t>Mole Creek</w:t>
      </w:r>
    </w:p>
    <w:p w14:paraId="695E983D" w14:textId="36D789B5" w:rsidR="00201A11" w:rsidRDefault="00201A11" w:rsidP="00201A11">
      <w:pPr>
        <w:pStyle w:val="ListParagraph"/>
        <w:jc w:val="both"/>
        <w:rPr>
          <w:sz w:val="20"/>
          <w:szCs w:val="20"/>
        </w:rPr>
      </w:pPr>
      <w:r>
        <w:rPr>
          <w:sz w:val="20"/>
          <w:szCs w:val="20"/>
        </w:rPr>
        <w:t>Perhaps a prophetic start to NICHE’s week in northern Tasmania.</w:t>
      </w:r>
    </w:p>
    <w:p w14:paraId="6D034FD9" w14:textId="73212461" w:rsidR="00201A11" w:rsidRDefault="00201A11" w:rsidP="00201A11">
      <w:pPr>
        <w:jc w:val="center"/>
        <w:rPr>
          <w:sz w:val="20"/>
          <w:szCs w:val="20"/>
        </w:rPr>
      </w:pPr>
      <w:r>
        <w:rPr>
          <w:noProof/>
          <w:lang w:eastAsia="en-AU"/>
        </w:rPr>
        <w:drawing>
          <wp:inline distT="0" distB="0" distL="0" distR="0" wp14:anchorId="597D8BE8" wp14:editId="63B5219E">
            <wp:extent cx="3886200" cy="2849880"/>
            <wp:effectExtent l="0" t="0" r="0" b="7620"/>
            <wp:docPr id="3" name="Picture 3" descr="https://scontent-hkg3-1.xx.fbcdn.net/hphotos-xap1/v/t1.0-9/11037283_10153367453797009_1946535384507893851_n.jpg?oh=c8c7161250f6da43d71fe9e9e5110ef8&amp;oe=569DA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hkg3-1.xx.fbcdn.net/hphotos-xap1/v/t1.0-9/11037283_10153367453797009_1946535384507893851_n.jpg?oh=c8c7161250f6da43d71fe9e9e5110ef8&amp;oe=569DA0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6978" cy="2850451"/>
                    </a:xfrm>
                    <a:prstGeom prst="rect">
                      <a:avLst/>
                    </a:prstGeom>
                    <a:noFill/>
                    <a:ln>
                      <a:noFill/>
                    </a:ln>
                  </pic:spPr>
                </pic:pic>
              </a:graphicData>
            </a:graphic>
          </wp:inline>
        </w:drawing>
      </w:r>
    </w:p>
    <w:p w14:paraId="4C61589F" w14:textId="77777777" w:rsidR="00201A11" w:rsidRDefault="00201A11" w:rsidP="005E7652">
      <w:pPr>
        <w:jc w:val="both"/>
        <w:rPr>
          <w:sz w:val="20"/>
          <w:szCs w:val="20"/>
        </w:rPr>
      </w:pPr>
    </w:p>
    <w:p w14:paraId="506FD75B" w14:textId="6B6259D4" w:rsidR="005E7652" w:rsidRDefault="005E7652" w:rsidP="005E7652">
      <w:pPr>
        <w:jc w:val="both"/>
        <w:rPr>
          <w:sz w:val="20"/>
          <w:szCs w:val="20"/>
        </w:rPr>
      </w:pPr>
      <w:r>
        <w:rPr>
          <w:sz w:val="20"/>
          <w:szCs w:val="20"/>
        </w:rPr>
        <w:t xml:space="preserve">Note: a comprehensive document outlining feedback from various participants has been collated by Sharon Jones, </w:t>
      </w:r>
      <w:r w:rsidRPr="0037173F">
        <w:rPr>
          <w:sz w:val="20"/>
          <w:szCs w:val="20"/>
        </w:rPr>
        <w:t>LGBTI Suicide Prevention Project Office</w:t>
      </w:r>
      <w:r w:rsidR="00201A11">
        <w:rPr>
          <w:sz w:val="20"/>
          <w:szCs w:val="20"/>
        </w:rPr>
        <w:t>r for Northern Tasmania</w:t>
      </w:r>
      <w:r>
        <w:rPr>
          <w:sz w:val="20"/>
          <w:szCs w:val="20"/>
        </w:rPr>
        <w:t>, RA Tas.</w:t>
      </w:r>
    </w:p>
    <w:p w14:paraId="22487E6C" w14:textId="77777777" w:rsidR="00201A11" w:rsidRDefault="00201A11" w:rsidP="005E7652">
      <w:pPr>
        <w:rPr>
          <w:b/>
          <w:caps/>
          <w:sz w:val="20"/>
          <w:szCs w:val="20"/>
        </w:rPr>
      </w:pPr>
    </w:p>
    <w:p w14:paraId="6DA59460" w14:textId="77777777" w:rsidR="005E7652" w:rsidRPr="00651845" w:rsidRDefault="005E7652" w:rsidP="005E7652">
      <w:pPr>
        <w:rPr>
          <w:b/>
          <w:caps/>
          <w:sz w:val="20"/>
          <w:szCs w:val="20"/>
        </w:rPr>
      </w:pPr>
      <w:r>
        <w:rPr>
          <w:b/>
          <w:caps/>
          <w:sz w:val="20"/>
          <w:szCs w:val="20"/>
        </w:rPr>
        <w:lastRenderedPageBreak/>
        <w:t>Recommendations</w:t>
      </w:r>
    </w:p>
    <w:p w14:paraId="043A0A4F" w14:textId="77777777" w:rsidR="005E7652" w:rsidRDefault="005E7652" w:rsidP="005E7652">
      <w:pPr>
        <w:rPr>
          <w:sz w:val="20"/>
          <w:szCs w:val="20"/>
        </w:rPr>
      </w:pPr>
    </w:p>
    <w:p w14:paraId="41AA2DAC" w14:textId="79A8036D" w:rsidR="005E7652" w:rsidRDefault="005E7652" w:rsidP="00186B8A">
      <w:pPr>
        <w:jc w:val="both"/>
        <w:rPr>
          <w:sz w:val="20"/>
          <w:szCs w:val="20"/>
        </w:rPr>
      </w:pPr>
      <w:r>
        <w:rPr>
          <w:sz w:val="20"/>
          <w:szCs w:val="20"/>
        </w:rPr>
        <w:t>After discussions during and after NICHE’s Tasmanian visit</w:t>
      </w:r>
      <w:r w:rsidR="00D73EEC">
        <w:rPr>
          <w:sz w:val="20"/>
          <w:szCs w:val="20"/>
        </w:rPr>
        <w:t xml:space="preserve"> with RA </w:t>
      </w:r>
      <w:proofErr w:type="gramStart"/>
      <w:r w:rsidR="00D73EEC">
        <w:rPr>
          <w:sz w:val="20"/>
          <w:szCs w:val="20"/>
        </w:rPr>
        <w:t>Tas’s</w:t>
      </w:r>
      <w:proofErr w:type="gramEnd"/>
      <w:r w:rsidR="00D73EEC">
        <w:rPr>
          <w:sz w:val="20"/>
          <w:szCs w:val="20"/>
        </w:rPr>
        <w:t xml:space="preserve"> </w:t>
      </w:r>
      <w:r w:rsidR="00D73EEC" w:rsidRPr="0037173F">
        <w:rPr>
          <w:sz w:val="20"/>
          <w:szCs w:val="20"/>
        </w:rPr>
        <w:t>LGBTI Suicide Prevention Project Office</w:t>
      </w:r>
      <w:r w:rsidR="009401FE">
        <w:rPr>
          <w:sz w:val="20"/>
          <w:szCs w:val="20"/>
        </w:rPr>
        <w:t>r</w:t>
      </w:r>
      <w:r w:rsidR="00D73EEC">
        <w:rPr>
          <w:sz w:val="20"/>
          <w:szCs w:val="20"/>
        </w:rPr>
        <w:t xml:space="preserve"> </w:t>
      </w:r>
      <w:r w:rsidR="00693A5D">
        <w:rPr>
          <w:sz w:val="20"/>
          <w:szCs w:val="20"/>
        </w:rPr>
        <w:t>North</w:t>
      </w:r>
      <w:r w:rsidR="00523EF2">
        <w:rPr>
          <w:sz w:val="20"/>
          <w:szCs w:val="20"/>
        </w:rPr>
        <w:t xml:space="preserve">, </w:t>
      </w:r>
      <w:r w:rsidR="00D73EEC">
        <w:rPr>
          <w:sz w:val="20"/>
          <w:szCs w:val="20"/>
        </w:rPr>
        <w:t xml:space="preserve">Sharon Jones, there appears to </w:t>
      </w:r>
      <w:r w:rsidR="00186B8A">
        <w:rPr>
          <w:sz w:val="20"/>
          <w:szCs w:val="20"/>
        </w:rPr>
        <w:t xml:space="preserve">build on and </w:t>
      </w:r>
      <w:r w:rsidR="00D73EEC">
        <w:rPr>
          <w:sz w:val="20"/>
          <w:szCs w:val="20"/>
        </w:rPr>
        <w:t>extend the partnership with RA Tas, in order to work on both the West and East Coasts.</w:t>
      </w:r>
    </w:p>
    <w:p w14:paraId="38A7096F" w14:textId="77777777" w:rsidR="00D73EEC" w:rsidRDefault="00D73EEC" w:rsidP="00186B8A">
      <w:pPr>
        <w:jc w:val="both"/>
        <w:rPr>
          <w:sz w:val="20"/>
          <w:szCs w:val="20"/>
        </w:rPr>
      </w:pPr>
    </w:p>
    <w:p w14:paraId="1C4D9DBE" w14:textId="54C48021" w:rsidR="00186B8A" w:rsidRDefault="00186B8A" w:rsidP="00186B8A">
      <w:pPr>
        <w:jc w:val="both"/>
        <w:rPr>
          <w:sz w:val="20"/>
          <w:szCs w:val="20"/>
        </w:rPr>
      </w:pPr>
      <w:r>
        <w:rPr>
          <w:sz w:val="20"/>
          <w:szCs w:val="20"/>
        </w:rPr>
        <w:t>NICHE’s previous report on the August 2014 visit outlines a three-stage project that would involve minimal investment to achieve a significant, evaluated project over 18 months.</w:t>
      </w:r>
    </w:p>
    <w:p w14:paraId="6DEF41D2" w14:textId="77777777" w:rsidR="005A46F6" w:rsidRDefault="005A46F6" w:rsidP="005E7652">
      <w:pPr>
        <w:rPr>
          <w:sz w:val="20"/>
          <w:szCs w:val="20"/>
        </w:rPr>
      </w:pPr>
    </w:p>
    <w:p w14:paraId="68301B51" w14:textId="17D0121A" w:rsidR="00186B8A" w:rsidRDefault="00186B8A" w:rsidP="00186B8A">
      <w:pPr>
        <w:jc w:val="both"/>
        <w:rPr>
          <w:sz w:val="20"/>
          <w:szCs w:val="20"/>
        </w:rPr>
      </w:pPr>
      <w:r>
        <w:rPr>
          <w:sz w:val="20"/>
          <w:szCs w:val="20"/>
        </w:rPr>
        <w:t xml:space="preserve">In addition to this recommendation, there is an opportunity to do substantial work within schools in Tasmania’s north.  This could complement </w:t>
      </w:r>
      <w:r w:rsidR="005A46F6">
        <w:rPr>
          <w:sz w:val="20"/>
          <w:szCs w:val="20"/>
        </w:rPr>
        <w:t>the</w:t>
      </w:r>
      <w:r>
        <w:rPr>
          <w:sz w:val="20"/>
          <w:szCs w:val="20"/>
        </w:rPr>
        <w:t xml:space="preserve"> recommendation</w:t>
      </w:r>
      <w:r w:rsidR="005A46F6">
        <w:rPr>
          <w:sz w:val="20"/>
          <w:szCs w:val="20"/>
        </w:rPr>
        <w:t>s</w:t>
      </w:r>
      <w:r>
        <w:rPr>
          <w:sz w:val="20"/>
          <w:szCs w:val="20"/>
        </w:rPr>
        <w:t xml:space="preserve"> made by the LGBTI Suicide Prevention Community Action Plan</w:t>
      </w:r>
      <w:r w:rsidR="005A46F6">
        <w:rPr>
          <w:sz w:val="20"/>
          <w:szCs w:val="20"/>
        </w:rPr>
        <w:t xml:space="preserve"> (2013)</w:t>
      </w:r>
      <w:r>
        <w:rPr>
          <w:sz w:val="20"/>
          <w:szCs w:val="20"/>
        </w:rPr>
        <w:t xml:space="preserve"> developed by RA Tas.</w:t>
      </w:r>
    </w:p>
    <w:p w14:paraId="1894D99B" w14:textId="77777777" w:rsidR="00186B8A" w:rsidRDefault="00186B8A" w:rsidP="005A46F6">
      <w:pPr>
        <w:jc w:val="both"/>
        <w:rPr>
          <w:sz w:val="20"/>
          <w:szCs w:val="20"/>
        </w:rPr>
      </w:pPr>
    </w:p>
    <w:p w14:paraId="6C71E608" w14:textId="2CA83E55" w:rsidR="00186B8A" w:rsidRDefault="00186B8A" w:rsidP="005A46F6">
      <w:pPr>
        <w:jc w:val="both"/>
        <w:rPr>
          <w:sz w:val="20"/>
          <w:szCs w:val="20"/>
        </w:rPr>
      </w:pPr>
      <w:r>
        <w:rPr>
          <w:sz w:val="20"/>
          <w:szCs w:val="20"/>
        </w:rPr>
        <w:t xml:space="preserve">Both Daniel Witthaus and Rodney </w:t>
      </w:r>
      <w:proofErr w:type="spellStart"/>
      <w:r>
        <w:rPr>
          <w:sz w:val="20"/>
          <w:szCs w:val="20"/>
        </w:rPr>
        <w:t>Croome</w:t>
      </w:r>
      <w:proofErr w:type="spellEnd"/>
      <w:r>
        <w:rPr>
          <w:sz w:val="20"/>
          <w:szCs w:val="20"/>
        </w:rPr>
        <w:t xml:space="preserve"> have had very positive preliminary discussions with</w:t>
      </w:r>
      <w:r w:rsidR="005A46F6">
        <w:rPr>
          <w:sz w:val="20"/>
          <w:szCs w:val="20"/>
        </w:rPr>
        <w:t xml:space="preserve"> the Department of Education’s Professional Learning Institute (PLI).  Head of the PLI, Shane Frost, has discussed the possibility of the PLI to engage NICHE’s Daniel Witthaus to develop an LGBTI Roadmap for Tasmania’s schools involving consultation, development and piloting.  Doing such work in the north of Tasmania could only strengthen any project findings.</w:t>
      </w:r>
    </w:p>
    <w:p w14:paraId="5EB13BD1" w14:textId="77777777" w:rsidR="00186B8A" w:rsidRDefault="00186B8A" w:rsidP="005E7652">
      <w:pPr>
        <w:rPr>
          <w:sz w:val="20"/>
          <w:szCs w:val="20"/>
        </w:rPr>
      </w:pPr>
    </w:p>
    <w:p w14:paraId="1C8F8236" w14:textId="44B9917E" w:rsidR="00186B8A" w:rsidRDefault="005A46F6" w:rsidP="005A46F6">
      <w:pPr>
        <w:jc w:val="both"/>
        <w:rPr>
          <w:sz w:val="20"/>
          <w:szCs w:val="20"/>
        </w:rPr>
      </w:pPr>
      <w:r>
        <w:rPr>
          <w:sz w:val="20"/>
          <w:szCs w:val="20"/>
        </w:rPr>
        <w:t xml:space="preserve">The potential for a partnership involving RA </w:t>
      </w:r>
      <w:proofErr w:type="spellStart"/>
      <w:proofErr w:type="gramStart"/>
      <w:r>
        <w:rPr>
          <w:sz w:val="20"/>
          <w:szCs w:val="20"/>
        </w:rPr>
        <w:t>Tas</w:t>
      </w:r>
      <w:proofErr w:type="spellEnd"/>
      <w:proofErr w:type="gramEnd"/>
      <w:r>
        <w:rPr>
          <w:sz w:val="20"/>
          <w:szCs w:val="20"/>
        </w:rPr>
        <w:t xml:space="preserve"> would only be a strength for any project proposal going forward.</w:t>
      </w:r>
    </w:p>
    <w:p w14:paraId="4D6C099C" w14:textId="77777777" w:rsidR="005A46F6" w:rsidRDefault="005A46F6" w:rsidP="005A46F6">
      <w:pPr>
        <w:jc w:val="both"/>
        <w:rPr>
          <w:sz w:val="20"/>
          <w:szCs w:val="20"/>
        </w:rPr>
      </w:pPr>
    </w:p>
    <w:p w14:paraId="0EBD0636" w14:textId="68D86F4D" w:rsidR="005A46F6" w:rsidRDefault="005A46F6" w:rsidP="005A46F6">
      <w:pPr>
        <w:jc w:val="both"/>
        <w:rPr>
          <w:sz w:val="20"/>
          <w:szCs w:val="20"/>
        </w:rPr>
      </w:pPr>
      <w:r>
        <w:rPr>
          <w:sz w:val="20"/>
          <w:szCs w:val="20"/>
        </w:rPr>
        <w:t xml:space="preserve">Finally, the two NICHE rural visits – in August 2014 and the present visit – have created an interest and opportunity for NICHE to again partner RA </w:t>
      </w:r>
      <w:proofErr w:type="spellStart"/>
      <w:r>
        <w:rPr>
          <w:sz w:val="20"/>
          <w:szCs w:val="20"/>
        </w:rPr>
        <w:t>Tas</w:t>
      </w:r>
      <w:proofErr w:type="spellEnd"/>
      <w:r>
        <w:rPr>
          <w:sz w:val="20"/>
          <w:szCs w:val="20"/>
        </w:rPr>
        <w:t xml:space="preserve"> for a third visit to the state’s north in the next 6-12 months.</w:t>
      </w:r>
    </w:p>
    <w:p w14:paraId="1E0F773A" w14:textId="77777777" w:rsidR="005A46F6" w:rsidRDefault="005A46F6" w:rsidP="005E7652">
      <w:pPr>
        <w:rPr>
          <w:sz w:val="20"/>
          <w:szCs w:val="20"/>
        </w:rPr>
      </w:pPr>
    </w:p>
    <w:p w14:paraId="3D73359B" w14:textId="77777777" w:rsidR="005A46F6" w:rsidRPr="00246256" w:rsidRDefault="005A46F6" w:rsidP="005A46F6">
      <w:pPr>
        <w:rPr>
          <w:b/>
          <w:caps/>
          <w:sz w:val="20"/>
          <w:szCs w:val="20"/>
        </w:rPr>
      </w:pPr>
      <w:r>
        <w:rPr>
          <w:b/>
          <w:caps/>
          <w:sz w:val="20"/>
          <w:szCs w:val="20"/>
        </w:rPr>
        <w:t>SPECIAL THANKS</w:t>
      </w:r>
    </w:p>
    <w:p w14:paraId="5232D096" w14:textId="77777777" w:rsidR="005A46F6" w:rsidRDefault="005A46F6" w:rsidP="005A46F6">
      <w:pPr>
        <w:jc w:val="both"/>
        <w:rPr>
          <w:sz w:val="20"/>
          <w:szCs w:val="20"/>
        </w:rPr>
      </w:pPr>
    </w:p>
    <w:p w14:paraId="07DC62F0" w14:textId="77777777" w:rsidR="005A46F6" w:rsidRDefault="005A46F6" w:rsidP="005A46F6">
      <w:pPr>
        <w:jc w:val="both"/>
        <w:rPr>
          <w:sz w:val="20"/>
          <w:szCs w:val="20"/>
        </w:rPr>
      </w:pPr>
      <w:r w:rsidRPr="00246256">
        <w:rPr>
          <w:sz w:val="20"/>
          <w:szCs w:val="20"/>
        </w:rPr>
        <w:t>This visit to Tasmania by the National Institute for Challenging Homophobia Education could not have happen</w:t>
      </w:r>
      <w:r>
        <w:rPr>
          <w:sz w:val="20"/>
          <w:szCs w:val="20"/>
        </w:rPr>
        <w:t>ed without the generous support and</w:t>
      </w:r>
      <w:r w:rsidRPr="00246256">
        <w:rPr>
          <w:sz w:val="20"/>
          <w:szCs w:val="20"/>
        </w:rPr>
        <w:t xml:space="preserve"> established n</w:t>
      </w:r>
      <w:r>
        <w:rPr>
          <w:sz w:val="20"/>
          <w:szCs w:val="20"/>
        </w:rPr>
        <w:t>etworks of:</w:t>
      </w:r>
    </w:p>
    <w:p w14:paraId="2CCC4CAF" w14:textId="77777777" w:rsidR="005A46F6" w:rsidRDefault="005A46F6" w:rsidP="005A46F6">
      <w:pPr>
        <w:pStyle w:val="ListParagraph"/>
        <w:numPr>
          <w:ilvl w:val="0"/>
          <w:numId w:val="8"/>
        </w:numPr>
        <w:jc w:val="both"/>
        <w:rPr>
          <w:sz w:val="20"/>
          <w:szCs w:val="20"/>
        </w:rPr>
      </w:pPr>
      <w:r w:rsidRPr="00246256">
        <w:rPr>
          <w:sz w:val="20"/>
          <w:szCs w:val="20"/>
        </w:rPr>
        <w:t>R</w:t>
      </w:r>
      <w:r>
        <w:rPr>
          <w:sz w:val="20"/>
          <w:szCs w:val="20"/>
        </w:rPr>
        <w:t>elationships Australia Tasmania, especially the expertise, local knowledge and reputation (and company) of Sharon Jones;</w:t>
      </w:r>
    </w:p>
    <w:p w14:paraId="34A69198" w14:textId="77777777" w:rsidR="005A46F6" w:rsidRDefault="005A46F6" w:rsidP="005A46F6">
      <w:pPr>
        <w:pStyle w:val="ListParagraph"/>
        <w:numPr>
          <w:ilvl w:val="0"/>
          <w:numId w:val="8"/>
        </w:numPr>
        <w:jc w:val="both"/>
        <w:rPr>
          <w:sz w:val="20"/>
          <w:szCs w:val="20"/>
        </w:rPr>
      </w:pPr>
      <w:r w:rsidRPr="00246256">
        <w:rPr>
          <w:sz w:val="20"/>
          <w:szCs w:val="20"/>
        </w:rPr>
        <w:t>Tasmani</w:t>
      </w:r>
      <w:r>
        <w:rPr>
          <w:sz w:val="20"/>
          <w:szCs w:val="20"/>
        </w:rPr>
        <w:t>an Gay and Lesbian Rights Group/</w:t>
      </w:r>
      <w:r w:rsidRPr="00246256">
        <w:rPr>
          <w:sz w:val="20"/>
          <w:szCs w:val="20"/>
        </w:rPr>
        <w:t>Australian Marriage Equality</w:t>
      </w:r>
      <w:r>
        <w:rPr>
          <w:sz w:val="20"/>
          <w:szCs w:val="20"/>
        </w:rPr>
        <w:t>, especially the expertise, local knowledge and reputation of Rodney Croome.</w:t>
      </w:r>
    </w:p>
    <w:p w14:paraId="5B055F9C" w14:textId="77777777" w:rsidR="00724F3E" w:rsidRDefault="00724F3E" w:rsidP="005A46F6">
      <w:pPr>
        <w:jc w:val="both"/>
        <w:rPr>
          <w:b/>
          <w:i/>
          <w:sz w:val="20"/>
          <w:szCs w:val="20"/>
        </w:rPr>
      </w:pPr>
    </w:p>
    <w:p w14:paraId="746BF092" w14:textId="77777777" w:rsidR="005A46F6" w:rsidRPr="005A46F6" w:rsidRDefault="005A46F6" w:rsidP="005A46F6">
      <w:pPr>
        <w:jc w:val="both"/>
        <w:rPr>
          <w:b/>
          <w:i/>
          <w:sz w:val="20"/>
          <w:szCs w:val="20"/>
        </w:rPr>
      </w:pPr>
      <w:bookmarkStart w:id="0" w:name="_GoBack"/>
      <w:bookmarkEnd w:id="0"/>
    </w:p>
    <w:p w14:paraId="7831CFCA" w14:textId="6CF696C2" w:rsidR="00724F3E" w:rsidRDefault="00186B8A" w:rsidP="005A46F6">
      <w:pPr>
        <w:pStyle w:val="ListParagraph"/>
        <w:jc w:val="center"/>
        <w:rPr>
          <w:b/>
          <w:i/>
          <w:sz w:val="20"/>
          <w:szCs w:val="20"/>
        </w:rPr>
      </w:pPr>
      <w:r>
        <w:rPr>
          <w:noProof/>
          <w:lang w:eastAsia="en-AU"/>
        </w:rPr>
        <w:drawing>
          <wp:inline distT="0" distB="0" distL="0" distR="0" wp14:anchorId="27183DDB" wp14:editId="60F4E4DC">
            <wp:extent cx="3655003" cy="2680335"/>
            <wp:effectExtent l="0" t="0" r="3175" b="5715"/>
            <wp:docPr id="7" name="Picture 7" descr="https://scontent-hkg3-1.xx.fbcdn.net/hphotos-xaf1/v/t1.0-9/11193290_10153369583907009_7403432780273213043_n.jpg?oh=eee70c9b723cc91a918da53e2e442596&amp;oe=56D19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hkg3-1.xx.fbcdn.net/hphotos-xaf1/v/t1.0-9/11193290_10153369583907009_7403432780273213043_n.jpg?oh=eee70c9b723cc91a918da53e2e442596&amp;oe=56D192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217" cy="2689292"/>
                    </a:xfrm>
                    <a:prstGeom prst="rect">
                      <a:avLst/>
                    </a:prstGeom>
                    <a:noFill/>
                    <a:ln>
                      <a:noFill/>
                    </a:ln>
                  </pic:spPr>
                </pic:pic>
              </a:graphicData>
            </a:graphic>
          </wp:inline>
        </w:drawing>
      </w:r>
    </w:p>
    <w:p w14:paraId="78BAB186" w14:textId="77777777" w:rsidR="00651845" w:rsidRDefault="00651845" w:rsidP="00724F3E">
      <w:pPr>
        <w:jc w:val="both"/>
      </w:pPr>
    </w:p>
    <w:sectPr w:rsidR="00651845" w:rsidSect="00B8527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C148A" w14:textId="77777777" w:rsidR="00AA6222" w:rsidRDefault="00AA6222" w:rsidP="00CF7C6B">
      <w:r>
        <w:separator/>
      </w:r>
    </w:p>
  </w:endnote>
  <w:endnote w:type="continuationSeparator" w:id="0">
    <w:p w14:paraId="06FEDE07" w14:textId="77777777" w:rsidR="00AA6222" w:rsidRDefault="00AA6222" w:rsidP="00CF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E214" w14:textId="77777777" w:rsidR="00CF7C6B" w:rsidRDefault="00CF7C6B" w:rsidP="00CF7C6B">
    <w:pPr>
      <w:pStyle w:val="Footer"/>
      <w:jc w:val="center"/>
    </w:pPr>
    <w:r>
      <w:rPr>
        <w:rFonts w:eastAsia="Times New Roman" w:cs="Arial"/>
        <w:noProof/>
        <w:color w:val="222222"/>
        <w:sz w:val="20"/>
        <w:szCs w:val="20"/>
        <w:lang w:eastAsia="en-AU"/>
      </w:rPr>
      <w:drawing>
        <wp:inline distT="0" distB="0" distL="0" distR="0" wp14:anchorId="414EDC1A" wp14:editId="095E9CD4">
          <wp:extent cx="2224856" cy="9935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HE logo Mono_Black.png"/>
                  <pic:cNvPicPr/>
                </pic:nvPicPr>
                <pic:blipFill>
                  <a:blip r:embed="rId1">
                    <a:extLst>
                      <a:ext uri="{28A0092B-C50C-407E-A947-70E740481C1C}">
                        <a14:useLocalDpi xmlns:a14="http://schemas.microsoft.com/office/drawing/2010/main" val="0"/>
                      </a:ext>
                    </a:extLst>
                  </a:blip>
                  <a:stretch>
                    <a:fillRect/>
                  </a:stretch>
                </pic:blipFill>
                <pic:spPr>
                  <a:xfrm>
                    <a:off x="0" y="0"/>
                    <a:ext cx="2224856" cy="99356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13256" w14:textId="77777777" w:rsidR="00AA6222" w:rsidRDefault="00AA6222" w:rsidP="00CF7C6B">
      <w:r>
        <w:separator/>
      </w:r>
    </w:p>
  </w:footnote>
  <w:footnote w:type="continuationSeparator" w:id="0">
    <w:p w14:paraId="093FC107" w14:textId="77777777" w:rsidR="00AA6222" w:rsidRDefault="00AA6222" w:rsidP="00CF7C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087B3" w14:textId="77777777" w:rsidR="00CF7C6B" w:rsidRDefault="00CF7C6B" w:rsidP="00CF7C6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A7D"/>
    <w:multiLevelType w:val="hybridMultilevel"/>
    <w:tmpl w:val="00D2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66C1B"/>
    <w:multiLevelType w:val="hybridMultilevel"/>
    <w:tmpl w:val="1EE20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92A74"/>
    <w:multiLevelType w:val="hybridMultilevel"/>
    <w:tmpl w:val="D7847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4365D6"/>
    <w:multiLevelType w:val="hybridMultilevel"/>
    <w:tmpl w:val="F98AE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7E5AD4"/>
    <w:multiLevelType w:val="hybridMultilevel"/>
    <w:tmpl w:val="7D70C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1D7B28"/>
    <w:multiLevelType w:val="hybridMultilevel"/>
    <w:tmpl w:val="D04A1B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A476DC0"/>
    <w:multiLevelType w:val="hybridMultilevel"/>
    <w:tmpl w:val="662C1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0271C9"/>
    <w:multiLevelType w:val="hybridMultilevel"/>
    <w:tmpl w:val="D04A1B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BA24A4A"/>
    <w:multiLevelType w:val="hybridMultilevel"/>
    <w:tmpl w:val="92CC310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7C994C51"/>
    <w:multiLevelType w:val="hybridMultilevel"/>
    <w:tmpl w:val="E4EEFF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F72D67"/>
    <w:multiLevelType w:val="hybridMultilevel"/>
    <w:tmpl w:val="02528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1"/>
  </w:num>
  <w:num w:numId="5">
    <w:abstractNumId w:val="5"/>
  </w:num>
  <w:num w:numId="6">
    <w:abstractNumId w:val="7"/>
  </w:num>
  <w:num w:numId="7">
    <w:abstractNumId w:val="6"/>
  </w:num>
  <w:num w:numId="8">
    <w:abstractNumId w:val="3"/>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6B"/>
    <w:rsid w:val="00186B8A"/>
    <w:rsid w:val="00201A11"/>
    <w:rsid w:val="00246256"/>
    <w:rsid w:val="002A6C89"/>
    <w:rsid w:val="0037173F"/>
    <w:rsid w:val="00523EF2"/>
    <w:rsid w:val="005314B5"/>
    <w:rsid w:val="00562522"/>
    <w:rsid w:val="005A46F6"/>
    <w:rsid w:val="005B4663"/>
    <w:rsid w:val="005E7652"/>
    <w:rsid w:val="00651845"/>
    <w:rsid w:val="00693A5D"/>
    <w:rsid w:val="00724F3E"/>
    <w:rsid w:val="00740419"/>
    <w:rsid w:val="007A6DA0"/>
    <w:rsid w:val="007F20DF"/>
    <w:rsid w:val="00882565"/>
    <w:rsid w:val="008D32DA"/>
    <w:rsid w:val="009401FE"/>
    <w:rsid w:val="00AA6222"/>
    <w:rsid w:val="00AB4218"/>
    <w:rsid w:val="00B0168A"/>
    <w:rsid w:val="00B8527A"/>
    <w:rsid w:val="00BA0102"/>
    <w:rsid w:val="00CF7C6B"/>
    <w:rsid w:val="00D73EEC"/>
    <w:rsid w:val="00DF70C8"/>
    <w:rsid w:val="00F349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FF194B"/>
  <w15:docId w15:val="{AFE68ACE-0357-4F39-BEEE-0AB9483D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C6B"/>
    <w:pPr>
      <w:tabs>
        <w:tab w:val="center" w:pos="4513"/>
        <w:tab w:val="right" w:pos="9026"/>
      </w:tabs>
    </w:pPr>
  </w:style>
  <w:style w:type="character" w:customStyle="1" w:styleId="HeaderChar">
    <w:name w:val="Header Char"/>
    <w:basedOn w:val="DefaultParagraphFont"/>
    <w:link w:val="Header"/>
    <w:uiPriority w:val="99"/>
    <w:rsid w:val="00CF7C6B"/>
  </w:style>
  <w:style w:type="paragraph" w:styleId="Footer">
    <w:name w:val="footer"/>
    <w:basedOn w:val="Normal"/>
    <w:link w:val="FooterChar"/>
    <w:uiPriority w:val="99"/>
    <w:unhideWhenUsed/>
    <w:rsid w:val="00CF7C6B"/>
    <w:pPr>
      <w:tabs>
        <w:tab w:val="center" w:pos="4513"/>
        <w:tab w:val="right" w:pos="9026"/>
      </w:tabs>
    </w:pPr>
  </w:style>
  <w:style w:type="character" w:customStyle="1" w:styleId="FooterChar">
    <w:name w:val="Footer Char"/>
    <w:basedOn w:val="DefaultParagraphFont"/>
    <w:link w:val="Footer"/>
    <w:uiPriority w:val="99"/>
    <w:rsid w:val="00CF7C6B"/>
  </w:style>
  <w:style w:type="paragraph" w:styleId="BalloonText">
    <w:name w:val="Balloon Text"/>
    <w:basedOn w:val="Normal"/>
    <w:link w:val="BalloonTextChar"/>
    <w:uiPriority w:val="99"/>
    <w:semiHidden/>
    <w:unhideWhenUsed/>
    <w:rsid w:val="00CF7C6B"/>
    <w:rPr>
      <w:rFonts w:ascii="Tahoma" w:hAnsi="Tahoma" w:cs="Tahoma"/>
      <w:sz w:val="16"/>
      <w:szCs w:val="16"/>
    </w:rPr>
  </w:style>
  <w:style w:type="character" w:customStyle="1" w:styleId="BalloonTextChar">
    <w:name w:val="Balloon Text Char"/>
    <w:basedOn w:val="DefaultParagraphFont"/>
    <w:link w:val="BalloonText"/>
    <w:uiPriority w:val="99"/>
    <w:semiHidden/>
    <w:rsid w:val="00CF7C6B"/>
    <w:rPr>
      <w:rFonts w:ascii="Tahoma" w:hAnsi="Tahoma" w:cs="Tahoma"/>
      <w:sz w:val="16"/>
      <w:szCs w:val="16"/>
    </w:rPr>
  </w:style>
  <w:style w:type="paragraph" w:styleId="ListParagraph">
    <w:name w:val="List Paragraph"/>
    <w:basedOn w:val="Normal"/>
    <w:uiPriority w:val="34"/>
    <w:qFormat/>
    <w:rsid w:val="00CF7C6B"/>
    <w:pPr>
      <w:ind w:left="720"/>
      <w:contextualSpacing/>
    </w:pPr>
  </w:style>
  <w:style w:type="character" w:styleId="Hyperlink">
    <w:name w:val="Hyperlink"/>
    <w:basedOn w:val="DefaultParagraphFont"/>
    <w:uiPriority w:val="99"/>
    <w:unhideWhenUsed/>
    <w:rsid w:val="00CF7C6B"/>
    <w:rPr>
      <w:color w:val="0000FF"/>
      <w:u w:val="single"/>
    </w:rPr>
  </w:style>
  <w:style w:type="character" w:styleId="Emphasis">
    <w:name w:val="Emphasis"/>
    <w:basedOn w:val="DefaultParagraphFont"/>
    <w:uiPriority w:val="20"/>
    <w:qFormat/>
    <w:rsid w:val="0037173F"/>
    <w:rPr>
      <w:i/>
      <w:iCs/>
    </w:rPr>
  </w:style>
  <w:style w:type="character" w:customStyle="1" w:styleId="apple-converted-space">
    <w:name w:val="apple-converted-space"/>
    <w:basedOn w:val="DefaultParagraphFont"/>
    <w:rsid w:val="0037173F"/>
  </w:style>
  <w:style w:type="character" w:styleId="Strong">
    <w:name w:val="Strong"/>
    <w:basedOn w:val="DefaultParagraphFont"/>
    <w:uiPriority w:val="22"/>
    <w:qFormat/>
    <w:rsid w:val="00724F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AE7FA-A5B0-42B6-9ACD-98C9B4A2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Witthaus</dc:creator>
  <cp:lastModifiedBy>Daniel Witthaus</cp:lastModifiedBy>
  <cp:revision>3</cp:revision>
  <dcterms:created xsi:type="dcterms:W3CDTF">2015-10-07T22:43:00Z</dcterms:created>
  <dcterms:modified xsi:type="dcterms:W3CDTF">2015-10-07T23:51:00Z</dcterms:modified>
</cp:coreProperties>
</file>